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29A" w:rsidRPr="0025229A" w:rsidRDefault="0025229A" w:rsidP="0025229A">
      <w:pPr>
        <w:shd w:val="clear" w:color="auto" w:fill="E8FDE8"/>
        <w:spacing w:before="150" w:after="150" w:line="240" w:lineRule="auto"/>
        <w:outlineLvl w:val="0"/>
        <w:rPr>
          <w:rFonts w:ascii="Arial" w:eastAsia="Times New Roman" w:hAnsi="Arial" w:cs="Arial"/>
          <w:color w:val="344C83"/>
          <w:kern w:val="36"/>
          <w:sz w:val="29"/>
          <w:szCs w:val="29"/>
          <w:lang w:eastAsia="ru-RU"/>
        </w:rPr>
      </w:pPr>
      <w:r w:rsidRPr="0025229A">
        <w:rPr>
          <w:rFonts w:ascii="Arial" w:eastAsia="Times New Roman" w:hAnsi="Arial" w:cs="Arial"/>
          <w:color w:val="344C83"/>
          <w:kern w:val="36"/>
          <w:sz w:val="29"/>
          <w:szCs w:val="29"/>
          <w:lang w:eastAsia="ru-RU"/>
        </w:rPr>
        <w:t>ДОПОЛНИТЕЛЬНОЕ СОГЛАШЕНИЕ №2 о внесении изменений в трехстороннее соглашение от 20.03.2012 между администрацией городского округа Котельники, городским объединением профсоюзов и работодателями на 2012-2014годы</w:t>
      </w:r>
    </w:p>
    <w:p w:rsidR="0025229A" w:rsidRPr="0025229A" w:rsidRDefault="0025229A" w:rsidP="0025229A">
      <w:pPr>
        <w:shd w:val="clear" w:color="auto" w:fill="E8FDE8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5229A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Мы, нижеподписавшиеся полномочные представители Администрации городского округа Котельники Московской области, координатор профсоюзных организаций городского округа Котельники Московской области, </w:t>
      </w:r>
      <w:proofErr w:type="gramStart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от  работодателей</w:t>
      </w:r>
      <w:proofErr w:type="gramEnd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«Совет предпринимателей город Котельники» Московской области, договорились:</w:t>
      </w:r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</w:r>
    </w:p>
    <w:p w:rsidR="0025229A" w:rsidRPr="0025229A" w:rsidRDefault="0025229A" w:rsidP="0025229A">
      <w:pPr>
        <w:shd w:val="clear" w:color="auto" w:fill="E8FDE8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1.Дополнительное соглашение №1 о внесении изменений в трехстороннее соглашение от 20.03.2012 между администрацией городского округа Котельники, городским объединением профсоюзов и </w:t>
      </w:r>
      <w:proofErr w:type="gramStart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работодателями  на</w:t>
      </w:r>
      <w:proofErr w:type="gramEnd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2012-2014годы, считать утратившим силу.</w:t>
      </w:r>
    </w:p>
    <w:p w:rsidR="0025229A" w:rsidRPr="0025229A" w:rsidRDefault="0025229A" w:rsidP="0025229A">
      <w:pPr>
        <w:shd w:val="clear" w:color="auto" w:fill="E8FDE8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 xml:space="preserve">2. Внести в трехстороннее соглашение от 20.03.2012 </w:t>
      </w:r>
      <w:proofErr w:type="gramStart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года  между</w:t>
      </w:r>
      <w:proofErr w:type="gramEnd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администрацией городского округа Котельники, городским объединением профсоюзов и работодателями на 2012-2014 год  следующие изменения:</w:t>
      </w:r>
    </w:p>
    <w:p w:rsidR="0025229A" w:rsidRPr="0025229A" w:rsidRDefault="0025229A" w:rsidP="0025229A">
      <w:pPr>
        <w:shd w:val="clear" w:color="auto" w:fill="E8FDE8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 xml:space="preserve"> Абзац 2 пункта </w:t>
      </w:r>
      <w:proofErr w:type="gramStart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2.4.1.,</w:t>
      </w:r>
      <w:proofErr w:type="gramEnd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раздела 2.4 «Работодатели» читать в следующей редакции:</w:t>
      </w:r>
    </w:p>
    <w:p w:rsidR="0025229A" w:rsidRPr="0025229A" w:rsidRDefault="0025229A" w:rsidP="0025229A">
      <w:pPr>
        <w:shd w:val="clear" w:color="auto" w:fill="E8FDE8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proofErr w:type="gramStart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« Принимают</w:t>
      </w:r>
      <w:proofErr w:type="gramEnd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меры по достижению уровня  минимальной  заработной платы не ниже уровня, установленного региональным соглашением о минимальной заработной плате в Московской области между Правительством Московской области, Московским областным объединением организаций профсоюзов и объединениями работодателей на соответствующий период».</w:t>
      </w:r>
    </w:p>
    <w:p w:rsidR="0025229A" w:rsidRPr="0025229A" w:rsidRDefault="0025229A" w:rsidP="0025229A">
      <w:pPr>
        <w:shd w:val="clear" w:color="auto" w:fill="E8FDE8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 xml:space="preserve">Пункт 2.4.2. изложить в следующей редакции: «обеспечивают в 2014 году во внебюджетном секторе экономики темпы роста средней заработной платы не ниже 110% к достигнутому уровню 2013 года, включения обязательств в области охраны труда, установления целевых </w:t>
      </w:r>
      <w:proofErr w:type="gramStart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показателей  экономического</w:t>
      </w:r>
      <w:proofErr w:type="gramEnd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развития Московской области на 2014 год».</w:t>
      </w:r>
    </w:p>
    <w:p w:rsidR="0025229A" w:rsidRPr="0025229A" w:rsidRDefault="0025229A" w:rsidP="0025229A">
      <w:pPr>
        <w:shd w:val="clear" w:color="auto" w:fill="E8FDE8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 xml:space="preserve">3. Настоящее соглашение вступает в силу со дня подписания его сторонами и является неотъемлемой </w:t>
      </w:r>
      <w:proofErr w:type="gramStart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частью  Трехстороннего</w:t>
      </w:r>
      <w:proofErr w:type="gramEnd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соглашения  между администрацией городского округа Котельники, городским объединением профсоюзов  и работодателями от 20.03.2012года.</w:t>
      </w:r>
    </w:p>
    <w:p w:rsidR="0025229A" w:rsidRPr="0025229A" w:rsidRDefault="0025229A" w:rsidP="0025229A">
      <w:pPr>
        <w:shd w:val="clear" w:color="auto" w:fill="E8FDE8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3. Настоящее соглашение подлежит опубликованию в газете «Котельники сегодня».</w:t>
      </w:r>
    </w:p>
    <w:p w:rsidR="0025229A" w:rsidRPr="0025229A" w:rsidRDefault="0025229A" w:rsidP="0025229A">
      <w:pPr>
        <w:shd w:val="clear" w:color="auto" w:fill="E8FDE8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 xml:space="preserve">4. Настоящее соглашение составлено </w:t>
      </w:r>
      <w:proofErr w:type="gramStart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  трех</w:t>
      </w:r>
      <w:proofErr w:type="gramEnd"/>
      <w:r w:rsidRPr="002522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экземплярах, имеющих одинаковую юридическую силу, по одному для каждой стороны.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2"/>
        <w:gridCol w:w="2442"/>
        <w:gridCol w:w="3357"/>
      </w:tblGrid>
      <w:tr w:rsidR="0025229A" w:rsidRPr="0025229A" w:rsidTr="0025229A">
        <w:trPr>
          <w:jc w:val="center"/>
        </w:trPr>
        <w:tc>
          <w:tcPr>
            <w:tcW w:w="2310" w:type="dxa"/>
            <w:hideMark/>
          </w:tcPr>
          <w:p w:rsidR="0025229A" w:rsidRPr="0025229A" w:rsidRDefault="0025229A" w:rsidP="0025229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  <w:p w:rsidR="0025229A" w:rsidRPr="0025229A" w:rsidRDefault="0025229A" w:rsidP="0025229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  <w:p w:rsidR="0025229A" w:rsidRPr="0025229A" w:rsidRDefault="0025229A" w:rsidP="0025229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>От администрации:</w:t>
            </w:r>
          </w:p>
        </w:tc>
        <w:tc>
          <w:tcPr>
            <w:tcW w:w="2340" w:type="dxa"/>
            <w:hideMark/>
          </w:tcPr>
          <w:p w:rsidR="0025229A" w:rsidRPr="0025229A" w:rsidRDefault="0025229A" w:rsidP="002522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25229A" w:rsidRPr="0025229A" w:rsidRDefault="0025229A" w:rsidP="002522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  <w:p w:rsidR="0025229A" w:rsidRPr="0025229A" w:rsidRDefault="0025229A" w:rsidP="002522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>От профсоюзов:</w:t>
            </w:r>
          </w:p>
        </w:tc>
        <w:tc>
          <w:tcPr>
            <w:tcW w:w="2850" w:type="dxa"/>
            <w:hideMark/>
          </w:tcPr>
          <w:p w:rsidR="0025229A" w:rsidRPr="0025229A" w:rsidRDefault="0025229A" w:rsidP="0025229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25229A" w:rsidRPr="0025229A" w:rsidRDefault="0025229A" w:rsidP="0025229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  <w:p w:rsidR="0025229A" w:rsidRPr="0025229A" w:rsidRDefault="0025229A" w:rsidP="0025229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>От работодателей:</w:t>
            </w:r>
          </w:p>
        </w:tc>
      </w:tr>
      <w:tr w:rsidR="0025229A" w:rsidRPr="0025229A" w:rsidTr="0025229A">
        <w:trPr>
          <w:jc w:val="center"/>
        </w:trPr>
        <w:tc>
          <w:tcPr>
            <w:tcW w:w="2310" w:type="dxa"/>
            <w:hideMark/>
          </w:tcPr>
          <w:p w:rsidR="0025229A" w:rsidRPr="0025229A" w:rsidRDefault="0025229A" w:rsidP="0025229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25229A" w:rsidRPr="0025229A" w:rsidRDefault="0025229A" w:rsidP="0025229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Глава городского округа Котельники</w:t>
            </w:r>
          </w:p>
        </w:tc>
        <w:tc>
          <w:tcPr>
            <w:tcW w:w="2340" w:type="dxa"/>
            <w:hideMark/>
          </w:tcPr>
          <w:p w:rsidR="0025229A" w:rsidRPr="0025229A" w:rsidRDefault="0025229A" w:rsidP="002522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координатор профсоюзных организаций городского округа Котельники Московской области</w:t>
            </w:r>
          </w:p>
        </w:tc>
        <w:tc>
          <w:tcPr>
            <w:tcW w:w="2850" w:type="dxa"/>
            <w:hideMark/>
          </w:tcPr>
          <w:p w:rsidR="0025229A" w:rsidRPr="0025229A" w:rsidRDefault="0025229A" w:rsidP="0025229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генеральный директор некоммерческого партнерства</w:t>
            </w:r>
          </w:p>
          <w:p w:rsidR="0025229A" w:rsidRPr="0025229A" w:rsidRDefault="0025229A" w:rsidP="0025229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«Совет предпринимателей город Котельники»</w:t>
            </w:r>
          </w:p>
        </w:tc>
      </w:tr>
      <w:tr w:rsidR="0025229A" w:rsidRPr="0025229A" w:rsidTr="0025229A">
        <w:trPr>
          <w:jc w:val="center"/>
        </w:trPr>
        <w:tc>
          <w:tcPr>
            <w:tcW w:w="2310" w:type="dxa"/>
            <w:hideMark/>
          </w:tcPr>
          <w:p w:rsidR="0025229A" w:rsidRPr="0025229A" w:rsidRDefault="0025229A" w:rsidP="0025229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  <w:p w:rsidR="0025229A" w:rsidRPr="0025229A" w:rsidRDefault="0025229A" w:rsidP="0025229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________________</w:t>
            </w:r>
          </w:p>
          <w:p w:rsidR="0025229A" w:rsidRPr="0025229A" w:rsidRDefault="0025229A" w:rsidP="0025229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А.Ю. </w:t>
            </w:r>
            <w:proofErr w:type="spellStart"/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Седзеневский</w:t>
            </w:r>
            <w:proofErr w:type="spellEnd"/>
          </w:p>
        </w:tc>
        <w:tc>
          <w:tcPr>
            <w:tcW w:w="2340" w:type="dxa"/>
            <w:hideMark/>
          </w:tcPr>
          <w:p w:rsidR="0025229A" w:rsidRPr="0025229A" w:rsidRDefault="0025229A" w:rsidP="002522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  <w:p w:rsidR="0025229A" w:rsidRPr="0025229A" w:rsidRDefault="0025229A" w:rsidP="002522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________________</w:t>
            </w:r>
          </w:p>
          <w:p w:rsidR="0025229A" w:rsidRPr="0025229A" w:rsidRDefault="0025229A" w:rsidP="002522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Н.Н. Романова</w:t>
            </w:r>
          </w:p>
        </w:tc>
        <w:tc>
          <w:tcPr>
            <w:tcW w:w="2850" w:type="dxa"/>
            <w:hideMark/>
          </w:tcPr>
          <w:p w:rsidR="0025229A" w:rsidRPr="0025229A" w:rsidRDefault="0025229A" w:rsidP="0025229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  <w:p w:rsidR="0025229A" w:rsidRPr="0025229A" w:rsidRDefault="0025229A" w:rsidP="0025229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______________________</w:t>
            </w:r>
          </w:p>
          <w:p w:rsidR="0025229A" w:rsidRPr="0025229A" w:rsidRDefault="0025229A" w:rsidP="0025229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25229A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В.А. Суворова</w:t>
            </w:r>
          </w:p>
        </w:tc>
      </w:tr>
    </w:tbl>
    <w:p w:rsidR="00281373" w:rsidRPr="0025229A" w:rsidRDefault="00281373" w:rsidP="0025229A">
      <w:bookmarkStart w:id="0" w:name="_GoBack"/>
      <w:bookmarkEnd w:id="0"/>
    </w:p>
    <w:sectPr w:rsidR="00281373" w:rsidRPr="00252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29A"/>
    <w:rsid w:val="0025229A"/>
    <w:rsid w:val="0028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41444-10F2-417B-9A63-BC92576E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22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2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52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4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52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4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2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15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2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2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9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9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22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46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04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8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6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0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Колдаев Андрей</dc:creator>
  <cp:keywords/>
  <dc:description/>
  <cp:lastModifiedBy>Колдаев Андрей</cp:lastModifiedBy>
  <cp:revision>1</cp:revision>
  <dcterms:created xsi:type="dcterms:W3CDTF">2018-04-13T13:55:00Z</dcterms:created>
  <dcterms:modified xsi:type="dcterms:W3CDTF">2018-04-13T13:56:00Z</dcterms:modified>
</cp:coreProperties>
</file>